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7A" w:rsidRPr="00CB117A" w:rsidRDefault="00CB117A" w:rsidP="00CB117A">
      <w:pPr>
        <w:pStyle w:val="1"/>
        <w:spacing w:before="0" w:after="270" w:line="375" w:lineRule="atLeast"/>
        <w:rPr>
          <w:rFonts w:ascii="Liberation Serif" w:hAnsi="Liberation Serif" w:cs="Liberation Serif"/>
          <w:bCs w:val="0"/>
          <w:color w:val="383838"/>
          <w:spacing w:val="4"/>
        </w:rPr>
      </w:pPr>
      <w:r w:rsidRPr="00CB117A">
        <w:rPr>
          <w:rFonts w:ascii="Liberation Serif" w:hAnsi="Liberation Serif" w:cs="Liberation Serif"/>
          <w:bCs w:val="0"/>
          <w:color w:val="383838"/>
          <w:spacing w:val="4"/>
        </w:rPr>
        <w:t>О конкурсе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ПРАВИЛА ПРОВЕДЕНИЯ </w:t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  <w:t xml:space="preserve">Международного молодежного конкурса социальной </w:t>
      </w:r>
      <w:r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 xml:space="preserve">рекламы антикоррупционной направленности на тему: </w:t>
      </w:r>
      <w:r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«Вместе против коррупции!»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1. Общие положения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Настоящие Правила международного молодежного конкурса социальной антикоррупционной рекламы «Вместе против коррупции!» (далее – Правила) определяют основные цели, задачи и порядок проведения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Организатором конкурса является Генеральная прокуратура Российской Федерации, в качестве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соорганизаторов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выступают соответствующие компетентные в области противодействия коррупции органы иных государств-участников Межгосударственного совета по противодействию коррупции (Республика Армения, Республика Беларусь, Республика Казахстан,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Кыргызская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Республика, Республика Таджикистан) и стран БРИКС (Федеративная Республика Бразилия, Республика Индия, Китайская Народная Республика, Южно-Африканская Республика).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2. Цели и задачи проведения конкурса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2.1. Цели конкурса – привлечение молодежи к участию в профилактике коррупции, к разработке и использованию социальной рекламы в целях предотвращения коррупционных проявлений; формирование практики взаимодействия общества с органами прокуратуры и иными органами государственной власти в антикоррупционном просвещении населения.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2.2. Задачи конкурса: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антикоррупционное просвещение населения;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формирование нетерпимого отношения в обществе к любым коррупционным проявлениям;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укрепление доверия к органам государственной власти, органам прокуратуры, формирование позитивного отношения к проводимой ими работе;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демонстрация открытости органов прокуратуры и иных государственных органов, осуществляющих деятельность по борьбе с коррупцией, гражданскому обществу и нацеленности на совместную работу в области противодействия коррупции;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привлечение внимания общественности к вопросам противодействия коррупции, а также роли органов прокуратуры и иных государственных органов, осуществляющих деятельность в этой сфере, результатам такой деятельности.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 xml:space="preserve">2.3. Информирование и оповещение целевой аудитории о конкурсе, его целях, задачах и условиях проведения возлагается на Организатора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соорганизаторов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 xml:space="preserve">3. Условия участия, конкурсные номинации, </w:t>
      </w:r>
      <w:r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сроки начала и окончания приема работ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>3.1. Участниками конкурса могут быть граждане государств-участников Межгосударственного совета по противодействию коррупции и стран БРИКС (отдельные авторы и творческие коллективы, физические и юридические лица). 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Возраст авторов и соавторов конкурсных работ (в том числе подавших заявку </w:t>
      </w:r>
      <w:r w:rsidR="00471C0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>от юридического лица) от 14 до 35 лет.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3.2. Конкурс проводится в следующих номинациях:</w:t>
      </w:r>
    </w:p>
    <w:p w:rsidR="00CB117A" w:rsidRPr="00CB117A" w:rsidRDefault="00CB117A" w:rsidP="00CB117A">
      <w:pPr>
        <w:widowControl/>
        <w:numPr>
          <w:ilvl w:val="0"/>
          <w:numId w:val="2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«Лучший плакат»;</w:t>
      </w:r>
    </w:p>
    <w:p w:rsidR="00CB117A" w:rsidRPr="00CB117A" w:rsidRDefault="00CB117A" w:rsidP="00CB117A">
      <w:pPr>
        <w:widowControl/>
        <w:numPr>
          <w:ilvl w:val="0"/>
          <w:numId w:val="2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«Лучший видеоролик».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3.3. Конкурсные работы на этапе полуфинала принимаются на официальных языках стран организатора/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соорганизаторов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конкурса либо английском языке.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3.4. Конкурсные работы принимаются на официальном сайте конкурса </w:t>
      </w:r>
      <w:hyperlink r:id="rId9" w:history="1"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www.anticorruption.life</w:t>
        </w:r>
      </w:hyperlink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, который будет функционировать на русском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 английском языках.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3.5.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Соорганизаторы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вправе самостоятельно устанавливать отдельный порядок приема конкурсных работ с помощью национальных ресурсов, с учетом выполнения положений пункта 6.5 раздела VI настоящих Правил.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3.6. </w:t>
      </w: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Для участия в конкурсе необходимо подготовить плакат и (или) видеоролик на тему «Вместе против коррупции!», отвечающие целям и задачам конкурса.</w:t>
      </w:r>
      <w:proofErr w:type="gramEnd"/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3.7. Дата начала приема конкурсных работ – 1 июня 2019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одагода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с 10:00 (время московское); дата окончания приема конкурсных работ – 1 октября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2019 г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ода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18:00 (время московское).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4. Порядок и сроки подведения итогов конкурса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>Конкурс проводится в 2019 году в два этапа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: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1) Полуфинал (1 июня – 31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</w:t>
      </w:r>
    </w:p>
    <w:p w:rsidR="00CB117A" w:rsidRPr="00CB117A" w:rsidRDefault="00CB117A" w:rsidP="00CB117A">
      <w:pPr>
        <w:widowControl/>
        <w:numPr>
          <w:ilvl w:val="0"/>
          <w:numId w:val="3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Прием конкурсных работ (1 июня – 1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</w:t>
      </w:r>
    </w:p>
    <w:p w:rsidR="00CB117A" w:rsidRPr="00CB117A" w:rsidRDefault="00CB117A" w:rsidP="00CB117A">
      <w:pPr>
        <w:widowControl/>
        <w:numPr>
          <w:ilvl w:val="0"/>
          <w:numId w:val="3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Голосование национальных конкурсных комиссий по отбору лучших конкурсных работ в обеих номинациях (1 октября –30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финал проходят конкурсные работы, занявшие, по мнению национальных конкурсных комиссий, первое место в полуфинале (в итоге – по одному плакату и видеоролику от каждого государства организатора/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соорганизаторов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конкурса).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 xml:space="preserve">В срок до 31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национальные конкурсные комиссии должны представить Организатору для передачи на рассмотрение международного жюри работы победителей полуфинала (плакаты и видеоролики) с переводом (субтитрами) на английском языке для участия в финале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этот же срок национальные конкурсные комиссии представляют Организатору «10 лучших плакатов» и «10 лучших видеороликов» с переводом (субтитрами) на английском языке для их размещения на титульной странице сайта </w:t>
      </w:r>
      <w:hyperlink r:id="rId10" w:history="1"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www.anticorruption.life</w:t>
        </w:r>
      </w:hyperlink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 и для использования при подготовке выставки (экспозиции) конкурсных работ.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2) Финал (1 ноября – 15 ноября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 – голосование международного жюри в отношении прошедших в финал конкурсных работ, определение победителей и призеров Конкурса в каждой номинации.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5. Регистрация участников конкурса, требования к конкурсным работам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5.1. Регистрация.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5.1.1. Для участия в конкурсе участнику необходимо зарегистрироваться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личном кабинете на официальном сайте конкурса </w:t>
      </w:r>
      <w:hyperlink r:id="rId11" w:history="1"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http://anticorruption.life</w:t>
        </w:r>
      </w:hyperlink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, заполнить регистрационную форму и подтвердить свое согласие с Правилами конкурса, а также согласие на обработку персональных данных.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5.1.2. Конкурсные работы, соответствующие техническим требованиям, указанным в пункте 5.2 Правил, в электронном виде загружаются через личный кабинет на сайте конкурса с заполнением пояснительной информации к каждой работе.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5.2. 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>Технические требования к конкурсным работам: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Номинация «Лучший видеоролик»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Форматы предоставления файла: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mpeg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4, разрешение не более 1920 х 1080р, физический размер файла не более 300 Мб.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Длительность: не более 120 сек.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Звук: 16 бит, стерео.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Номинация «Лучший плакат»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Форматы предоставления файла: JPG, разрешение в соответствии с форматом А3 (297 х 420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mm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) с корректным соотношением сторон и разрешением 300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dpi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. Физический размер одного файла не более 15 Мб.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</w:t>
      </w: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случае</w:t>
      </w:r>
      <w:proofErr w:type="gram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включения работы в число победителей и призеров полуфинала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 финала конкурса оригинал плаката представляется Организатору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5.3. 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>Ограничения.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Конкурсные работы не должны содержать: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 xml:space="preserve">- текст, сюжеты, действия сценических лиц и персонажей, противоречащие внутреннему праву государств-участников Межгосударственного совета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по противодействию коррупции и стран БРИКС;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- 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  <w:proofErr w:type="gramEnd"/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- указания реальных адресов и телефонов, информации о религиозных движениях, в том числе религиозной символики, названий и упоминания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о существующих марках товаров, товарных знаках, знаках обслуживания,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 физических и юридических лицах;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- изображения фашистской атрибутики (свастики), сцен насилия, любого вида дискриминации, вандализма, крови, отражающих телесные страдания людей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и животных, интимных сцен, виды обнаженных людей, иной информации,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любой форме унижающей достоинство человека или группы людей, а также информации, которая может причинить вред здоровью и (или) развитию детей, а также содержащей призывы к осуществлению экстремисткой деятельности;</w:t>
      </w:r>
      <w:proofErr w:type="gramEnd"/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- не допускается использование чужих текстов, виде</w:t>
      </w: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о-</w:t>
      </w:r>
      <w:proofErr w:type="gram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и аудиоматериалов (плагиат), за исключением случаев цитирования произведений в допустимых законодательством об авторском праве пределах.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</w:t>
      </w: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случае</w:t>
      </w:r>
      <w:proofErr w:type="gram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несоблюдения данных ограничений работа отстраняется от участия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конкурсе на любом этапе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5.4. Конкурсные работы не </w:t>
      </w: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возвращаются и не рецензируются</w:t>
      </w:r>
      <w:proofErr w:type="gram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5.5. Все поступившие работы </w:t>
      </w: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рассматриваются и оцениваются</w:t>
      </w:r>
      <w:proofErr w:type="gram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национальной конкурсной комиссией той страны, из которой участник представил свою работу на конкурс.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5.6. Организатор/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соорганизаторы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конкурса самостоятельно обеспечивают обратную связь с конкурсантами из своей страны для решения текущих вопросов.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5.7. На официальном сайте конкурса после 31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для общего просмотра публикуются конкурсные работы, отобранные национальными конкурсными комиссиями государств-участников конкурса в «10 лучших плакатов» и «10 лучших видеороликов».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 xml:space="preserve">6. Рассмотрение и оценка конкурсных работ: национальные </w:t>
      </w:r>
      <w:r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конкурсные комиссии и международное жюри конкурса.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>6.1. Национальные конкурсные комиссии формируются самостоятельно организатором/</w:t>
      </w:r>
      <w:proofErr w:type="spellStart"/>
      <w:r w:rsidRPr="00CB117A">
        <w:rPr>
          <w:rFonts w:ascii="Liberation Serif" w:hAnsi="Liberation Serif" w:cs="Liberation Serif"/>
          <w:color w:val="000000"/>
          <w:sz w:val="28"/>
          <w:szCs w:val="28"/>
        </w:rPr>
        <w:t>соорганизаторами</w:t>
      </w:r>
      <w:proofErr w:type="spellEnd"/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 для отбора работ и определения п</w:t>
      </w:r>
      <w:r w:rsidR="000627A5">
        <w:rPr>
          <w:rFonts w:ascii="Liberation Serif" w:hAnsi="Liberation Serif" w:cs="Liberation Serif"/>
          <w:color w:val="000000"/>
          <w:sz w:val="28"/>
          <w:szCs w:val="28"/>
        </w:rPr>
        <w:t>обедителей полуфинала конкурса.</w:t>
      </w:r>
      <w:bookmarkStart w:id="0" w:name="_GoBack"/>
      <w:bookmarkEnd w:id="0"/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Порядок проведения полуфинала (национального этапа конкурса), формирования состава национальных конкурсных комиссий, их деятельности и оценки конкурсных работ и награждения победителей полуфинала в каждой стране определяется государствами-участниками конкурса самостоятельно. 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Рекомендуется включение в состав национальных конкурсных комиссий представителей органов государств-участников конкурса, компетентных </w:t>
      </w:r>
      <w:r w:rsidR="000627A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>в области противодействия коррупции, институтов гражданского общества; высших учебных заведений в области культуры и искусства; экспертов в сфере социальной рекламы.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6.2. Конкурсные работы оцениваются по следующим критериям: соответствие конкурсной работы заявленной тематике; аргументированность и глубина раскрытия содержания работы; креативность, новизна идеи и качество исполнения работы; точность и доходчивость языка и стиля изложения; соответствие работы требованиям, перечисленным в разделах V и VIII настоящих Правил.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6.3. На этапе полуфинала национальные конкурсные комиссии в каждой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из номинаций определяют:</w:t>
      </w:r>
    </w:p>
    <w:p w:rsidR="00CB117A" w:rsidRPr="00CB117A" w:rsidRDefault="00CB117A" w:rsidP="00CB117A">
      <w:pPr>
        <w:widowControl/>
        <w:numPr>
          <w:ilvl w:val="0"/>
          <w:numId w:val="4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I место – победитель полуфинала в соответствующей номинации;</w:t>
      </w:r>
    </w:p>
    <w:p w:rsidR="00CB117A" w:rsidRPr="00CB117A" w:rsidRDefault="00CB117A" w:rsidP="00CB117A">
      <w:pPr>
        <w:widowControl/>
        <w:numPr>
          <w:ilvl w:val="0"/>
          <w:numId w:val="4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II и III места – призеры полуфинала в соответствующей номинации.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финал проходят конкурсные работы, занявшие, по результатам оценки национальных конкурсных комиссий, I место в полуфинале (в итоге –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по одному плакату и видеоролику от каждого государства-участника конкурса).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6.4. Национальные конкурсные комиссии вправе не признать ни одного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из участников конкурса победителем в определенной номинации или во всех номинациях конкурса.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6.5. Работы победителей полуфинала (плакаты и видеоролики) с переводом (субтитрами) на английском языке в срок до 31 октября 2019 </w:t>
      </w:r>
      <w:r w:rsidR="00471C0C">
        <w:rPr>
          <w:rFonts w:ascii="Liberation Serif" w:hAnsi="Liberation Serif" w:cs="Liberation Serif"/>
          <w:color w:val="000000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 представляются национальными конкурсными комиссиями Организатору для передачи </w:t>
      </w:r>
      <w:r w:rsidR="000627A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>на рассмотрение международного жюри конкурса по электронной почте. 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В этот же срок национальные конкурсные комиссии представляют Организатору «10 лучших плакатов» и «10 лучших видеороликов» с переводом (субтитрами) </w:t>
      </w:r>
      <w:r w:rsidR="000627A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>на английском языке для их размещения на титульной странице сайта </w:t>
      </w:r>
      <w:hyperlink r:id="rId12" w:history="1">
        <w:r w:rsidRPr="00CB117A">
          <w:rPr>
            <w:rStyle w:val="af1"/>
            <w:rFonts w:ascii="Liberation Serif" w:hAnsi="Liberation Serif" w:cs="Liberation Serif"/>
            <w:color w:val="00AEEF"/>
            <w:sz w:val="28"/>
            <w:szCs w:val="28"/>
          </w:rPr>
          <w:t>www.anticorruption.life</w:t>
        </w:r>
      </w:hyperlink>
      <w:r w:rsidRPr="00CB117A">
        <w:rPr>
          <w:rFonts w:ascii="Liberation Serif" w:hAnsi="Liberation Serif" w:cs="Liberation Serif"/>
          <w:color w:val="000000"/>
          <w:sz w:val="28"/>
          <w:szCs w:val="28"/>
        </w:rPr>
        <w:t> и для использования при подготовке выставки (экспозиции) конкурсных работ.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6.6. Национальные конкурсные комиссии обеспечивают соответствие конкурсных работ победителей полуфинала конкурса, а также работ, отобранных в «10 лучших», требованиям, перечисленным в разделах V и VIII настоящих Правил.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6.7. Международное жюри конкурса формируется Организатором из числа представителей каждого государства-участника конкурса (по одному кандидату от государства).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 xml:space="preserve">6.8.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Соорганизаторы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представляют Организатору сведения об их представителе в состав международного жюри конкурса в срок до 1 августа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6.9. 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 xml:space="preserve">На этапе финала международное жюри конкурса путем голосования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>по 5-балльной шкале простым большинством голосов определяет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:</w:t>
      </w:r>
    </w:p>
    <w:p w:rsidR="00CB117A" w:rsidRPr="00CB117A" w:rsidRDefault="00CB117A" w:rsidP="00CB117A">
      <w:pPr>
        <w:widowControl/>
        <w:numPr>
          <w:ilvl w:val="0"/>
          <w:numId w:val="5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I место – победитель Конкурса в соответствующей номинации;</w:t>
      </w:r>
    </w:p>
    <w:p w:rsidR="00CB117A" w:rsidRPr="00CB117A" w:rsidRDefault="00CB117A" w:rsidP="00CB117A">
      <w:pPr>
        <w:widowControl/>
        <w:numPr>
          <w:ilvl w:val="0"/>
          <w:numId w:val="5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II и III места – призеры Конкурса в соответствующей номинации.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6.10. Голосование членов международного жюри производится дистанционно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 использованием ресурса официального сайта.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</w:t>
      </w: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отношении</w:t>
      </w:r>
      <w:proofErr w:type="gram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каждой из прошедших в финал конкурсных работ член международного жюри от конкретного государства-участника конкурса может проголосовать единожды по балльной шкале от 1 до 5.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При этом член международного жюри соответствующего государства-участника конкурса не может голосовать за работы конкурсантов из своей страны.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Победители (I место) и призеры (II и III места) Конкурса в каждой номинации определяются в зависимости от наивысшего среднего балла, набранного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по результатам голосования международного жюри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7. Награждение победителей и призеров конкурса. Финансовые расходы.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7.1. Победители и призеры финала конкурса награждаются почетными призами, определяемыми Организатором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7.2. Торжественная церемония награждения победителей и призеров конкурса будет приурочена к Международному дню борьбы с коррупцией (9 декабря)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и состоится в г. Москве (Россия) в декабре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Место проведения данного мероприятия может быть изменено по решению организатора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соорганизаторов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7.3. Финансовые расходы, связанные с перелетом конкурсантов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 сопровождающих их лиц на торжественную церемонию награждения, осуществляются ими самостоятельно либо за счет уполномоченного органа государства организатора/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соорганизаторов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Финансирование проживания в г. Москве конкурсантов и сопровождающих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их лиц, а также их питания на период пребывания, производится за счет средств Организатора.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7.4. Финансовые расходы (перелет, проживание, питание), связанные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 направлением в служебную командировку представителей компетентных органов государств-участников конкурса, а также иных официальных лиц для участия в торжественной церемонии награждения конкурсантов, производятся за счет направляющей стороны.</w:t>
      </w:r>
    </w:p>
    <w:p w:rsidR="000627A5" w:rsidRDefault="000627A5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lastRenderedPageBreak/>
        <w:t>8. Интеллектуальные права на конкурсные работы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8.1. Представляя работу на конкурс, каждый участник гарантирует,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что </w:t>
      </w: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является правообладателем конкурсной работы и подтверждает</w:t>
      </w:r>
      <w:proofErr w:type="gram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что исключительная лицензия на право использования конкурсной работы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не передана третьим лицам.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8.2. В </w:t>
      </w: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случае</w:t>
      </w:r>
      <w:proofErr w:type="gram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использования в работе объектов интеллектуальных прав третьих лиц участник обязан указать автора и предоставить подтверждение наличия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у участника права использования такого объекта интеллектуальных прав.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8.3. </w:t>
      </w: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Участник конкурса предоставляет Организатору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Соорганизаторам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на безвозмездной основе неисключительную лицензию (далее – «Лицензия»)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на право использования конкурсных работ для целей организации и проведения конкурса, а также для последующего использования в качестве социальной рекламы, в том числе на выставках, в общественных местах и в иных целях,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не противоречащих нормам международного права и законодательству государств-участников конкурса, на срок действия исключительного права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на</w:t>
      </w:r>
      <w:proofErr w:type="gram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конкурсную </w:t>
      </w: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работу</w:t>
      </w:r>
      <w:proofErr w:type="gram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начиная с даты ее предоставления для участия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конкурсе, на территории всех стран мира.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Организатор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Соорганизаторы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вправе использовать конкурсные работы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следующих формах (включая, </w:t>
      </w: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но</w:t>
      </w:r>
      <w:proofErr w:type="gram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не ограничиваясь): размещение в средствах массовой информации, размещение на интернет-платформах Организатора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Соорганизаторов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, социальных сетях, публичный показ в целях обсуждения аудиториями конкурных работ, организация выставок и форумов, в том числе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образовательных организациях, библиотеках, тематических клубах и др.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8.4. Участник гарантирует, что предоставление Лицензии не нарушает права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 интересы третьих лиц.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8.5. Организатор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Соорганизаторы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вправе предоставлять лицензию третьим лицам (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сублицензирование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8.6. Организатор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Соорганизаторы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не обязаны </w:t>
      </w: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предоставлять отчеты</w:t>
      </w:r>
      <w:proofErr w:type="gram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об использовании конкурсных работ.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8.7. Участник конкурса разрешает Организатору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Соорганизаторам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использовать конкурсные работы без указания имен их авторов, правообладателя, участника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8.8. Участник конкурса разрешает Организатору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Соорганизаторам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внесение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конкурсные работы изменений, снабжение конкурсных работ комментариями, пояснениями.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8.9. Организатор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Соорганизаторы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не несут ответственности за использование конкурсных работ, подготовленных конкурсантами с нарушением интеллектуальных прав третьих лиц.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 xml:space="preserve">8.10. Участники конкурса несут ответственность, предусмотренную действующим международным и национальным законодательством,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за нарушение интеллектуальных прав третьих лиц.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8.11. </w:t>
      </w: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случае предъявления третьими лицами претензий, связанных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с размещением конкурсных работ на интернет-сайте конкурса, а также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 последующим использованием конкурсных работ вышеуказанными способами (пункт 8.3), участник конкурса обязуется своими силами и за свой счет урегулировать указанные претензии третьих лиц.</w:t>
      </w:r>
      <w:proofErr w:type="gramEnd"/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9. Дополнительные положения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связи с тем, что конкурс является некоммерческим проектом, вознаграждение участникам, призерам и победителям конкурса не выплачивается, правила Гражданского кодекса Российской Федерации о публичном конкурсе (Глава 57 «Публичный конкурс»), а также соответствующие нормы законодательства государств-участников конкурса, к пров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t>едению конкурса не применяются.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rPr>
          <w:rFonts w:ascii="Liberation Serif" w:hAnsi="Liberation Serif" w:cs="Liberation Serif"/>
          <w:color w:val="383838"/>
          <w:spacing w:val="4"/>
          <w:sz w:val="28"/>
          <w:szCs w:val="28"/>
          <w:lang w:val="en-US"/>
        </w:rPr>
      </w:pPr>
      <w:hyperlink r:id="rId13" w:history="1">
        <w:proofErr w:type="spellStart"/>
        <w:r w:rsidRPr="00CB117A">
          <w:rPr>
            <w:rStyle w:val="af1"/>
            <w:rFonts w:ascii="Liberation Serif" w:eastAsia="MS Mincho" w:hAnsi="Liberation Serif" w:cs="Liberation Serif"/>
            <w:color w:val="00AEEF"/>
            <w:spacing w:val="4"/>
            <w:sz w:val="28"/>
            <w:szCs w:val="28"/>
          </w:rPr>
          <w:t>国</w:t>
        </w:r>
        <w:r w:rsidRPr="00CB117A">
          <w:rPr>
            <w:rStyle w:val="af1"/>
            <w:rFonts w:ascii="Liberation Serif" w:eastAsia="PMingLiU" w:hAnsi="Liberation Serif" w:cs="Liberation Serif"/>
            <w:color w:val="00AEEF"/>
            <w:spacing w:val="4"/>
            <w:sz w:val="28"/>
            <w:szCs w:val="28"/>
          </w:rPr>
          <w:t>际青年反腐败公益宣传大赛《一起反腐败</w:t>
        </w:r>
        <w:proofErr w:type="spellEnd"/>
        <w:r w:rsidRPr="00CB117A">
          <w:rPr>
            <w:rStyle w:val="af1"/>
            <w:rFonts w:ascii="Liberation Serif" w:eastAsia="PMingLiU" w:hAnsi="Liberation Serif" w:cs="Liberation Serif"/>
            <w:color w:val="00AEEF"/>
            <w:spacing w:val="4"/>
            <w:sz w:val="28"/>
            <w:szCs w:val="28"/>
            <w:lang w:val="en-US"/>
          </w:rPr>
          <w:t>！</w:t>
        </w:r>
        <w:r w:rsidRPr="00CB117A">
          <w:rPr>
            <w:rStyle w:val="af1"/>
            <w:rFonts w:ascii="Liberation Serif" w:eastAsia="PMingLiU" w:hAnsi="Liberation Serif" w:cs="Liberation Serif"/>
            <w:color w:val="00AEEF"/>
            <w:spacing w:val="4"/>
            <w:sz w:val="28"/>
            <w:szCs w:val="28"/>
          </w:rPr>
          <w:t>》</w:t>
        </w:r>
        <w:proofErr w:type="spellStart"/>
        <w:r w:rsidRPr="00CB117A">
          <w:rPr>
            <w:rStyle w:val="af1"/>
            <w:rFonts w:ascii="Liberation Serif" w:eastAsia="PMingLiU" w:hAnsi="Liberation Serif" w:cs="Liberation Serif"/>
            <w:color w:val="00AEEF"/>
            <w:spacing w:val="4"/>
            <w:sz w:val="28"/>
            <w:szCs w:val="28"/>
          </w:rPr>
          <w:t>章程</w:t>
        </w:r>
        <w:proofErr w:type="spellEnd"/>
      </w:hyperlink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rPr>
          <w:rFonts w:ascii="Liberation Serif" w:hAnsi="Liberation Serif" w:cs="Liberation Serif"/>
          <w:color w:val="383838"/>
          <w:spacing w:val="4"/>
          <w:sz w:val="28"/>
          <w:szCs w:val="28"/>
          <w:lang w:val="en-US"/>
        </w:rPr>
      </w:pPr>
      <w:hyperlink r:id="rId14" w:history="1"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CONCEITO do </w:t>
        </w:r>
        <w:proofErr w:type="spellStart"/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concurso</w:t>
        </w:r>
        <w:proofErr w:type="spellEnd"/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</w:t>
        </w:r>
        <w:proofErr w:type="spellStart"/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internacional</w:t>
        </w:r>
        <w:proofErr w:type="spellEnd"/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para </w:t>
        </w:r>
        <w:proofErr w:type="spellStart"/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jovens</w:t>
        </w:r>
        <w:proofErr w:type="spellEnd"/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</w:t>
        </w:r>
        <w:proofErr w:type="spellStart"/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dedicado</w:t>
        </w:r>
        <w:proofErr w:type="spellEnd"/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a </w:t>
        </w:r>
        <w:proofErr w:type="spellStart"/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publicidade</w:t>
        </w:r>
        <w:proofErr w:type="spellEnd"/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social anti-</w:t>
        </w:r>
        <w:proofErr w:type="spellStart"/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corrupção</w:t>
        </w:r>
        <w:proofErr w:type="spellEnd"/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“</w:t>
        </w:r>
        <w:proofErr w:type="spellStart"/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Unidos</w:t>
        </w:r>
        <w:proofErr w:type="spellEnd"/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</w:t>
        </w:r>
        <w:proofErr w:type="spellStart"/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conta</w:t>
        </w:r>
        <w:proofErr w:type="spellEnd"/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a </w:t>
        </w:r>
        <w:proofErr w:type="spellStart"/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corrupção</w:t>
        </w:r>
        <w:proofErr w:type="spellEnd"/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!”</w:t>
        </w:r>
      </w:hyperlink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rPr>
          <w:rFonts w:ascii="Liberation Serif" w:hAnsi="Liberation Serif" w:cs="Liberation Serif"/>
          <w:color w:val="383838"/>
          <w:spacing w:val="4"/>
          <w:sz w:val="28"/>
          <w:szCs w:val="28"/>
          <w:lang w:val="en-US"/>
        </w:rPr>
      </w:pPr>
      <w:hyperlink r:id="rId15" w:history="1">
        <w:proofErr w:type="gramStart"/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THE RULES of the International Youth Contest of Social Anti-Corruption Advertising "Together Against Corruption!"</w:t>
        </w:r>
        <w:proofErr w:type="gramEnd"/>
      </w:hyperlink>
    </w:p>
    <w:p w:rsidR="0006324B" w:rsidRPr="00CB117A" w:rsidRDefault="0006324B" w:rsidP="00CB117A">
      <w:pPr>
        <w:rPr>
          <w:rFonts w:ascii="Liberation Serif" w:hAnsi="Liberation Serif" w:cs="Liberation Serif"/>
          <w:sz w:val="28"/>
          <w:szCs w:val="28"/>
          <w:lang w:val="en-US"/>
        </w:rPr>
      </w:pPr>
    </w:p>
    <w:sectPr w:rsidR="0006324B" w:rsidRPr="00CB117A" w:rsidSect="00BD499E">
      <w:headerReference w:type="even" r:id="rId16"/>
      <w:headerReference w:type="default" r:id="rId17"/>
      <w:footerReference w:type="default" r:id="rId1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0EC" w:rsidRDefault="009F60EC">
      <w:r>
        <w:separator/>
      </w:r>
    </w:p>
  </w:endnote>
  <w:endnote w:type="continuationSeparator" w:id="0">
    <w:p w:rsidR="009F60EC" w:rsidRDefault="009F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898" w:rsidRPr="002429D0" w:rsidRDefault="00745898" w:rsidP="002429D0">
    <w:pPr>
      <w:pStyle w:val="aa"/>
    </w:pPr>
    <w:r w:rsidRPr="002429D0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0EC" w:rsidRDefault="009F60EC">
      <w:r>
        <w:separator/>
      </w:r>
    </w:p>
  </w:footnote>
  <w:footnote w:type="continuationSeparator" w:id="0">
    <w:p w:rsidR="009F60EC" w:rsidRDefault="009F6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28C" w:rsidRDefault="004E528C" w:rsidP="00132C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528C" w:rsidRDefault="004E52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9D0" w:rsidRPr="00BD499E" w:rsidRDefault="002429D0">
    <w:pPr>
      <w:pStyle w:val="a3"/>
      <w:jc w:val="center"/>
      <w:rPr>
        <w:rFonts w:ascii="Liberation Serif" w:hAnsi="Liberation Serif" w:cs="Liberation Serif"/>
        <w:sz w:val="28"/>
        <w:szCs w:val="28"/>
      </w:rPr>
    </w:pPr>
    <w:r w:rsidRPr="00BD499E">
      <w:rPr>
        <w:rFonts w:ascii="Liberation Serif" w:hAnsi="Liberation Serif" w:cs="Liberation Serif"/>
        <w:sz w:val="28"/>
        <w:szCs w:val="28"/>
      </w:rPr>
      <w:fldChar w:fldCharType="begin"/>
    </w:r>
    <w:r w:rsidRPr="00BD499E">
      <w:rPr>
        <w:rFonts w:ascii="Liberation Serif" w:hAnsi="Liberation Serif" w:cs="Liberation Serif"/>
        <w:sz w:val="28"/>
        <w:szCs w:val="28"/>
      </w:rPr>
      <w:instrText>PAGE   \* MERGEFORMAT</w:instrText>
    </w:r>
    <w:r w:rsidRPr="00BD499E">
      <w:rPr>
        <w:rFonts w:ascii="Liberation Serif" w:hAnsi="Liberation Serif" w:cs="Liberation Serif"/>
        <w:sz w:val="28"/>
        <w:szCs w:val="28"/>
      </w:rPr>
      <w:fldChar w:fldCharType="separate"/>
    </w:r>
    <w:r w:rsidR="000627A5">
      <w:rPr>
        <w:rFonts w:ascii="Liberation Serif" w:hAnsi="Liberation Serif" w:cs="Liberation Serif"/>
        <w:noProof/>
        <w:sz w:val="28"/>
        <w:szCs w:val="28"/>
      </w:rPr>
      <w:t>2</w:t>
    </w:r>
    <w:r w:rsidRPr="00BD499E"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DDF"/>
    <w:multiLevelType w:val="multilevel"/>
    <w:tmpl w:val="CA0E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C941AB"/>
    <w:multiLevelType w:val="multilevel"/>
    <w:tmpl w:val="E286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EB21A6"/>
    <w:multiLevelType w:val="multilevel"/>
    <w:tmpl w:val="29C0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C00509"/>
    <w:multiLevelType w:val="multilevel"/>
    <w:tmpl w:val="C18A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883744"/>
    <w:multiLevelType w:val="multilevel"/>
    <w:tmpl w:val="F1B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EC8"/>
    <w:rsid w:val="00005AE1"/>
    <w:rsid w:val="000079EC"/>
    <w:rsid w:val="000131F4"/>
    <w:rsid w:val="00024DFC"/>
    <w:rsid w:val="000301AE"/>
    <w:rsid w:val="00032485"/>
    <w:rsid w:val="000366F0"/>
    <w:rsid w:val="0004424F"/>
    <w:rsid w:val="00047F44"/>
    <w:rsid w:val="00060722"/>
    <w:rsid w:val="000627A5"/>
    <w:rsid w:val="0006324B"/>
    <w:rsid w:val="00073D10"/>
    <w:rsid w:val="00073F15"/>
    <w:rsid w:val="000750A7"/>
    <w:rsid w:val="000904CC"/>
    <w:rsid w:val="00090ECC"/>
    <w:rsid w:val="00091F1C"/>
    <w:rsid w:val="000929C8"/>
    <w:rsid w:val="000930AC"/>
    <w:rsid w:val="00094E11"/>
    <w:rsid w:val="000A2307"/>
    <w:rsid w:val="000A3715"/>
    <w:rsid w:val="000B4472"/>
    <w:rsid w:val="000B5BC4"/>
    <w:rsid w:val="000B5FCC"/>
    <w:rsid w:val="000B7450"/>
    <w:rsid w:val="000C160B"/>
    <w:rsid w:val="000C2B6E"/>
    <w:rsid w:val="000D272E"/>
    <w:rsid w:val="000D62FF"/>
    <w:rsid w:val="000D6FEE"/>
    <w:rsid w:val="000E32A5"/>
    <w:rsid w:val="000E4041"/>
    <w:rsid w:val="000F3F0C"/>
    <w:rsid w:val="000F53F4"/>
    <w:rsid w:val="00107FD5"/>
    <w:rsid w:val="00112B8E"/>
    <w:rsid w:val="00122E5F"/>
    <w:rsid w:val="00127FC6"/>
    <w:rsid w:val="00132CCA"/>
    <w:rsid w:val="001341E2"/>
    <w:rsid w:val="00134F3D"/>
    <w:rsid w:val="00135F82"/>
    <w:rsid w:val="00140BE0"/>
    <w:rsid w:val="001415B6"/>
    <w:rsid w:val="001416B1"/>
    <w:rsid w:val="00151D8A"/>
    <w:rsid w:val="00152BCA"/>
    <w:rsid w:val="00152FC2"/>
    <w:rsid w:val="00154D9E"/>
    <w:rsid w:val="00156762"/>
    <w:rsid w:val="0016186E"/>
    <w:rsid w:val="001716AC"/>
    <w:rsid w:val="00171DC4"/>
    <w:rsid w:val="00174122"/>
    <w:rsid w:val="00174EB5"/>
    <w:rsid w:val="0017597A"/>
    <w:rsid w:val="001772BB"/>
    <w:rsid w:val="001777FA"/>
    <w:rsid w:val="00180A63"/>
    <w:rsid w:val="001828A0"/>
    <w:rsid w:val="00184EC8"/>
    <w:rsid w:val="001938D1"/>
    <w:rsid w:val="00197027"/>
    <w:rsid w:val="001A5354"/>
    <w:rsid w:val="001C21F7"/>
    <w:rsid w:val="001C3870"/>
    <w:rsid w:val="001C398E"/>
    <w:rsid w:val="001C483F"/>
    <w:rsid w:val="001C5A01"/>
    <w:rsid w:val="001C6B5A"/>
    <w:rsid w:val="001C7236"/>
    <w:rsid w:val="001D2FEC"/>
    <w:rsid w:val="001E503E"/>
    <w:rsid w:val="001E68D4"/>
    <w:rsid w:val="001F0605"/>
    <w:rsid w:val="001F1098"/>
    <w:rsid w:val="001F3411"/>
    <w:rsid w:val="001F34DD"/>
    <w:rsid w:val="001F3C2D"/>
    <w:rsid w:val="00201440"/>
    <w:rsid w:val="00201BAC"/>
    <w:rsid w:val="0020390A"/>
    <w:rsid w:val="00207404"/>
    <w:rsid w:val="002074CB"/>
    <w:rsid w:val="00215A70"/>
    <w:rsid w:val="00227DD2"/>
    <w:rsid w:val="00230268"/>
    <w:rsid w:val="0023031F"/>
    <w:rsid w:val="00230C24"/>
    <w:rsid w:val="002318B2"/>
    <w:rsid w:val="00231B75"/>
    <w:rsid w:val="00232B9A"/>
    <w:rsid w:val="00233F63"/>
    <w:rsid w:val="0023638B"/>
    <w:rsid w:val="002412AE"/>
    <w:rsid w:val="002429D0"/>
    <w:rsid w:val="002442A2"/>
    <w:rsid w:val="00252AAB"/>
    <w:rsid w:val="00255308"/>
    <w:rsid w:val="00256CE6"/>
    <w:rsid w:val="002612F6"/>
    <w:rsid w:val="00262BC5"/>
    <w:rsid w:val="00264B22"/>
    <w:rsid w:val="0027469D"/>
    <w:rsid w:val="002758B4"/>
    <w:rsid w:val="002760B6"/>
    <w:rsid w:val="00276FE8"/>
    <w:rsid w:val="00285FD8"/>
    <w:rsid w:val="00286EB7"/>
    <w:rsid w:val="002916F1"/>
    <w:rsid w:val="00291E57"/>
    <w:rsid w:val="00297ECA"/>
    <w:rsid w:val="002A12F5"/>
    <w:rsid w:val="002A52A1"/>
    <w:rsid w:val="002A6312"/>
    <w:rsid w:val="002B14F2"/>
    <w:rsid w:val="002B3256"/>
    <w:rsid w:val="002B475E"/>
    <w:rsid w:val="002C0BDC"/>
    <w:rsid w:val="002C3B3F"/>
    <w:rsid w:val="002C5FA3"/>
    <w:rsid w:val="002D0D29"/>
    <w:rsid w:val="002D1AAD"/>
    <w:rsid w:val="002D3055"/>
    <w:rsid w:val="002E20CD"/>
    <w:rsid w:val="002E251E"/>
    <w:rsid w:val="002E43B9"/>
    <w:rsid w:val="002F3FCC"/>
    <w:rsid w:val="002F50F5"/>
    <w:rsid w:val="002F5A1B"/>
    <w:rsid w:val="002F6D71"/>
    <w:rsid w:val="00324893"/>
    <w:rsid w:val="00335B02"/>
    <w:rsid w:val="003361A8"/>
    <w:rsid w:val="00336603"/>
    <w:rsid w:val="00340A60"/>
    <w:rsid w:val="0034333B"/>
    <w:rsid w:val="00343AF9"/>
    <w:rsid w:val="00346722"/>
    <w:rsid w:val="003467A6"/>
    <w:rsid w:val="00351F35"/>
    <w:rsid w:val="0035239C"/>
    <w:rsid w:val="00353FF7"/>
    <w:rsid w:val="003626C8"/>
    <w:rsid w:val="003629A1"/>
    <w:rsid w:val="00366259"/>
    <w:rsid w:val="00367FF8"/>
    <w:rsid w:val="00376BD4"/>
    <w:rsid w:val="00382CEE"/>
    <w:rsid w:val="00384DC0"/>
    <w:rsid w:val="00385AE1"/>
    <w:rsid w:val="00385BAA"/>
    <w:rsid w:val="00397D4E"/>
    <w:rsid w:val="003B52D7"/>
    <w:rsid w:val="003D2EAA"/>
    <w:rsid w:val="003E1169"/>
    <w:rsid w:val="003E145C"/>
    <w:rsid w:val="003E2250"/>
    <w:rsid w:val="003E558E"/>
    <w:rsid w:val="003E58FE"/>
    <w:rsid w:val="003F2F12"/>
    <w:rsid w:val="00410715"/>
    <w:rsid w:val="00412BAA"/>
    <w:rsid w:val="004208F1"/>
    <w:rsid w:val="00423C7C"/>
    <w:rsid w:val="00434705"/>
    <w:rsid w:val="00435B52"/>
    <w:rsid w:val="00443968"/>
    <w:rsid w:val="00444F4F"/>
    <w:rsid w:val="0044584E"/>
    <w:rsid w:val="004469E5"/>
    <w:rsid w:val="004500DB"/>
    <w:rsid w:val="0045206C"/>
    <w:rsid w:val="00455272"/>
    <w:rsid w:val="00463AA7"/>
    <w:rsid w:val="00464506"/>
    <w:rsid w:val="004664B6"/>
    <w:rsid w:val="004707B0"/>
    <w:rsid w:val="00470A06"/>
    <w:rsid w:val="0047197F"/>
    <w:rsid w:val="00471C0C"/>
    <w:rsid w:val="004742E9"/>
    <w:rsid w:val="00482149"/>
    <w:rsid w:val="004860EA"/>
    <w:rsid w:val="0048624D"/>
    <w:rsid w:val="004877E0"/>
    <w:rsid w:val="004958B9"/>
    <w:rsid w:val="004A31B6"/>
    <w:rsid w:val="004B0352"/>
    <w:rsid w:val="004B047D"/>
    <w:rsid w:val="004B06C4"/>
    <w:rsid w:val="004B759A"/>
    <w:rsid w:val="004C4C91"/>
    <w:rsid w:val="004D1219"/>
    <w:rsid w:val="004D485B"/>
    <w:rsid w:val="004E4531"/>
    <w:rsid w:val="004E528C"/>
    <w:rsid w:val="005009C2"/>
    <w:rsid w:val="00507AFB"/>
    <w:rsid w:val="00507CDC"/>
    <w:rsid w:val="00520793"/>
    <w:rsid w:val="00521B9B"/>
    <w:rsid w:val="005230D1"/>
    <w:rsid w:val="005233AE"/>
    <w:rsid w:val="005236EA"/>
    <w:rsid w:val="0053085B"/>
    <w:rsid w:val="00534083"/>
    <w:rsid w:val="0054189C"/>
    <w:rsid w:val="00553820"/>
    <w:rsid w:val="005711BC"/>
    <w:rsid w:val="00580AA0"/>
    <w:rsid w:val="005877CB"/>
    <w:rsid w:val="00590F04"/>
    <w:rsid w:val="00593CBF"/>
    <w:rsid w:val="005A01C4"/>
    <w:rsid w:val="005A04AB"/>
    <w:rsid w:val="005A616B"/>
    <w:rsid w:val="005B0B9B"/>
    <w:rsid w:val="005C43BD"/>
    <w:rsid w:val="005D2C24"/>
    <w:rsid w:val="005D581F"/>
    <w:rsid w:val="005D6D5C"/>
    <w:rsid w:val="005E189C"/>
    <w:rsid w:val="005E1CC9"/>
    <w:rsid w:val="005E70D4"/>
    <w:rsid w:val="005E7380"/>
    <w:rsid w:val="005E759B"/>
    <w:rsid w:val="005E7CDB"/>
    <w:rsid w:val="005E7F15"/>
    <w:rsid w:val="00606FCD"/>
    <w:rsid w:val="00610ED4"/>
    <w:rsid w:val="00613320"/>
    <w:rsid w:val="00621610"/>
    <w:rsid w:val="00622A31"/>
    <w:rsid w:val="00630FAF"/>
    <w:rsid w:val="00634774"/>
    <w:rsid w:val="00642CF2"/>
    <w:rsid w:val="00643737"/>
    <w:rsid w:val="00643950"/>
    <w:rsid w:val="00653170"/>
    <w:rsid w:val="006578F0"/>
    <w:rsid w:val="00661DA5"/>
    <w:rsid w:val="00684C6E"/>
    <w:rsid w:val="00687224"/>
    <w:rsid w:val="006932B3"/>
    <w:rsid w:val="0069738D"/>
    <w:rsid w:val="006A0392"/>
    <w:rsid w:val="006A220D"/>
    <w:rsid w:val="006A4696"/>
    <w:rsid w:val="006A5979"/>
    <w:rsid w:val="006B375C"/>
    <w:rsid w:val="006D1053"/>
    <w:rsid w:val="006D3D8A"/>
    <w:rsid w:val="006E39D0"/>
    <w:rsid w:val="006E6894"/>
    <w:rsid w:val="006F031B"/>
    <w:rsid w:val="0070385A"/>
    <w:rsid w:val="00703B4C"/>
    <w:rsid w:val="00710B8E"/>
    <w:rsid w:val="00710C00"/>
    <w:rsid w:val="00710F61"/>
    <w:rsid w:val="00720479"/>
    <w:rsid w:val="00725298"/>
    <w:rsid w:val="00725EC4"/>
    <w:rsid w:val="00730F9A"/>
    <w:rsid w:val="00732C91"/>
    <w:rsid w:val="00741755"/>
    <w:rsid w:val="00741E45"/>
    <w:rsid w:val="00741E7D"/>
    <w:rsid w:val="00742BE9"/>
    <w:rsid w:val="00744A54"/>
    <w:rsid w:val="00745898"/>
    <w:rsid w:val="00746B59"/>
    <w:rsid w:val="00752009"/>
    <w:rsid w:val="00753D76"/>
    <w:rsid w:val="00756B25"/>
    <w:rsid w:val="00761370"/>
    <w:rsid w:val="00763840"/>
    <w:rsid w:val="00765E73"/>
    <w:rsid w:val="00767244"/>
    <w:rsid w:val="00777CC2"/>
    <w:rsid w:val="00780B14"/>
    <w:rsid w:val="00790E55"/>
    <w:rsid w:val="007A29CE"/>
    <w:rsid w:val="007A3E39"/>
    <w:rsid w:val="007A726F"/>
    <w:rsid w:val="007B4619"/>
    <w:rsid w:val="007B4BE2"/>
    <w:rsid w:val="007C4C94"/>
    <w:rsid w:val="007C6766"/>
    <w:rsid w:val="007D3205"/>
    <w:rsid w:val="007D39A0"/>
    <w:rsid w:val="007D46FF"/>
    <w:rsid w:val="007D4D24"/>
    <w:rsid w:val="007D4F81"/>
    <w:rsid w:val="007E3CE3"/>
    <w:rsid w:val="007F070F"/>
    <w:rsid w:val="007F47C5"/>
    <w:rsid w:val="007F7F9C"/>
    <w:rsid w:val="0080401E"/>
    <w:rsid w:val="0081289A"/>
    <w:rsid w:val="0081361A"/>
    <w:rsid w:val="00817A3D"/>
    <w:rsid w:val="00827C9D"/>
    <w:rsid w:val="008324E3"/>
    <w:rsid w:val="0084097C"/>
    <w:rsid w:val="008422B2"/>
    <w:rsid w:val="00845BD0"/>
    <w:rsid w:val="008563D1"/>
    <w:rsid w:val="00856849"/>
    <w:rsid w:val="00857048"/>
    <w:rsid w:val="00861F08"/>
    <w:rsid w:val="00880A84"/>
    <w:rsid w:val="00881DE4"/>
    <w:rsid w:val="00886FBF"/>
    <w:rsid w:val="00891803"/>
    <w:rsid w:val="008920BB"/>
    <w:rsid w:val="008963CC"/>
    <w:rsid w:val="008A405A"/>
    <w:rsid w:val="008B5F1B"/>
    <w:rsid w:val="008B6FAB"/>
    <w:rsid w:val="008D01BC"/>
    <w:rsid w:val="008D3426"/>
    <w:rsid w:val="008E6AE3"/>
    <w:rsid w:val="008F02C2"/>
    <w:rsid w:val="008F1336"/>
    <w:rsid w:val="008F3F95"/>
    <w:rsid w:val="008F417D"/>
    <w:rsid w:val="009031EB"/>
    <w:rsid w:val="00904031"/>
    <w:rsid w:val="00904C66"/>
    <w:rsid w:val="00907AAE"/>
    <w:rsid w:val="009100E0"/>
    <w:rsid w:val="00912C80"/>
    <w:rsid w:val="009165D6"/>
    <w:rsid w:val="00916E0B"/>
    <w:rsid w:val="009218F3"/>
    <w:rsid w:val="00926082"/>
    <w:rsid w:val="00936A45"/>
    <w:rsid w:val="00943C93"/>
    <w:rsid w:val="00956D74"/>
    <w:rsid w:val="00957EC8"/>
    <w:rsid w:val="0096097B"/>
    <w:rsid w:val="0096257E"/>
    <w:rsid w:val="00963E04"/>
    <w:rsid w:val="00970974"/>
    <w:rsid w:val="00970F68"/>
    <w:rsid w:val="0097254E"/>
    <w:rsid w:val="00973C3B"/>
    <w:rsid w:val="00983D18"/>
    <w:rsid w:val="00987132"/>
    <w:rsid w:val="00993D79"/>
    <w:rsid w:val="00994FCC"/>
    <w:rsid w:val="00995ECA"/>
    <w:rsid w:val="009A6B53"/>
    <w:rsid w:val="009B53EE"/>
    <w:rsid w:val="009B61E2"/>
    <w:rsid w:val="009B7344"/>
    <w:rsid w:val="009C1C6E"/>
    <w:rsid w:val="009D10B4"/>
    <w:rsid w:val="009D22F1"/>
    <w:rsid w:val="009D355A"/>
    <w:rsid w:val="009E1093"/>
    <w:rsid w:val="009E255D"/>
    <w:rsid w:val="009E454D"/>
    <w:rsid w:val="009E66C2"/>
    <w:rsid w:val="009E7A72"/>
    <w:rsid w:val="009F5993"/>
    <w:rsid w:val="009F5D50"/>
    <w:rsid w:val="009F60EC"/>
    <w:rsid w:val="00A0227D"/>
    <w:rsid w:val="00A06E9F"/>
    <w:rsid w:val="00A12E2E"/>
    <w:rsid w:val="00A15E9F"/>
    <w:rsid w:val="00A276C2"/>
    <w:rsid w:val="00A370DD"/>
    <w:rsid w:val="00A4126F"/>
    <w:rsid w:val="00A42D60"/>
    <w:rsid w:val="00A46739"/>
    <w:rsid w:val="00A5365E"/>
    <w:rsid w:val="00A54644"/>
    <w:rsid w:val="00A6077C"/>
    <w:rsid w:val="00A6131F"/>
    <w:rsid w:val="00A621BB"/>
    <w:rsid w:val="00A63199"/>
    <w:rsid w:val="00A6635C"/>
    <w:rsid w:val="00A72767"/>
    <w:rsid w:val="00A80A77"/>
    <w:rsid w:val="00A82D53"/>
    <w:rsid w:val="00A83ABE"/>
    <w:rsid w:val="00A85ED2"/>
    <w:rsid w:val="00A86A98"/>
    <w:rsid w:val="00A86AF7"/>
    <w:rsid w:val="00A93278"/>
    <w:rsid w:val="00AA0485"/>
    <w:rsid w:val="00AA2025"/>
    <w:rsid w:val="00AA2713"/>
    <w:rsid w:val="00AB1FCB"/>
    <w:rsid w:val="00AB416C"/>
    <w:rsid w:val="00AB4628"/>
    <w:rsid w:val="00AB57F7"/>
    <w:rsid w:val="00AC2DDF"/>
    <w:rsid w:val="00AD464D"/>
    <w:rsid w:val="00AD591B"/>
    <w:rsid w:val="00AD5AA3"/>
    <w:rsid w:val="00AE4780"/>
    <w:rsid w:val="00AF23D1"/>
    <w:rsid w:val="00AF53B7"/>
    <w:rsid w:val="00B005A6"/>
    <w:rsid w:val="00B0682F"/>
    <w:rsid w:val="00B117B1"/>
    <w:rsid w:val="00B12651"/>
    <w:rsid w:val="00B14395"/>
    <w:rsid w:val="00B205F4"/>
    <w:rsid w:val="00B20965"/>
    <w:rsid w:val="00B228DA"/>
    <w:rsid w:val="00B2340C"/>
    <w:rsid w:val="00B27438"/>
    <w:rsid w:val="00B328CA"/>
    <w:rsid w:val="00B35F37"/>
    <w:rsid w:val="00B601A9"/>
    <w:rsid w:val="00B622CD"/>
    <w:rsid w:val="00B6308A"/>
    <w:rsid w:val="00B66278"/>
    <w:rsid w:val="00B73806"/>
    <w:rsid w:val="00B77AA2"/>
    <w:rsid w:val="00B80558"/>
    <w:rsid w:val="00B844F4"/>
    <w:rsid w:val="00B86DCB"/>
    <w:rsid w:val="00B91068"/>
    <w:rsid w:val="00B91246"/>
    <w:rsid w:val="00B970FB"/>
    <w:rsid w:val="00BA170A"/>
    <w:rsid w:val="00BA6348"/>
    <w:rsid w:val="00BB3305"/>
    <w:rsid w:val="00BB46BD"/>
    <w:rsid w:val="00BB5777"/>
    <w:rsid w:val="00BB62F0"/>
    <w:rsid w:val="00BB6D8B"/>
    <w:rsid w:val="00BC053E"/>
    <w:rsid w:val="00BC584F"/>
    <w:rsid w:val="00BC76F6"/>
    <w:rsid w:val="00BD1E45"/>
    <w:rsid w:val="00BD2722"/>
    <w:rsid w:val="00BD36FA"/>
    <w:rsid w:val="00BD499E"/>
    <w:rsid w:val="00BD5621"/>
    <w:rsid w:val="00BD694F"/>
    <w:rsid w:val="00BD7283"/>
    <w:rsid w:val="00BD76F3"/>
    <w:rsid w:val="00BE1C94"/>
    <w:rsid w:val="00BE3B95"/>
    <w:rsid w:val="00BE4E21"/>
    <w:rsid w:val="00BF0BAE"/>
    <w:rsid w:val="00BF5B69"/>
    <w:rsid w:val="00BF5F99"/>
    <w:rsid w:val="00BF72F8"/>
    <w:rsid w:val="00C02AD0"/>
    <w:rsid w:val="00C12CD2"/>
    <w:rsid w:val="00C138D5"/>
    <w:rsid w:val="00C13F6A"/>
    <w:rsid w:val="00C247AA"/>
    <w:rsid w:val="00C25370"/>
    <w:rsid w:val="00C272D3"/>
    <w:rsid w:val="00C375FE"/>
    <w:rsid w:val="00C42B82"/>
    <w:rsid w:val="00C536B4"/>
    <w:rsid w:val="00C53A09"/>
    <w:rsid w:val="00C61311"/>
    <w:rsid w:val="00C704A8"/>
    <w:rsid w:val="00C73688"/>
    <w:rsid w:val="00C73D7C"/>
    <w:rsid w:val="00C82572"/>
    <w:rsid w:val="00C83B36"/>
    <w:rsid w:val="00C9406D"/>
    <w:rsid w:val="00C9425B"/>
    <w:rsid w:val="00C97EE4"/>
    <w:rsid w:val="00CA3408"/>
    <w:rsid w:val="00CA42E3"/>
    <w:rsid w:val="00CA6E65"/>
    <w:rsid w:val="00CA7586"/>
    <w:rsid w:val="00CA7880"/>
    <w:rsid w:val="00CB117A"/>
    <w:rsid w:val="00CB4C52"/>
    <w:rsid w:val="00CB53F4"/>
    <w:rsid w:val="00CC0594"/>
    <w:rsid w:val="00CC5893"/>
    <w:rsid w:val="00CD6096"/>
    <w:rsid w:val="00CD74CB"/>
    <w:rsid w:val="00CE3196"/>
    <w:rsid w:val="00CE34E8"/>
    <w:rsid w:val="00CE4B57"/>
    <w:rsid w:val="00CE5192"/>
    <w:rsid w:val="00CE6AD9"/>
    <w:rsid w:val="00CF6CCA"/>
    <w:rsid w:val="00D06FEB"/>
    <w:rsid w:val="00D07282"/>
    <w:rsid w:val="00D10BD4"/>
    <w:rsid w:val="00D130A1"/>
    <w:rsid w:val="00D24632"/>
    <w:rsid w:val="00D2769D"/>
    <w:rsid w:val="00D32C82"/>
    <w:rsid w:val="00D334AD"/>
    <w:rsid w:val="00D36232"/>
    <w:rsid w:val="00D54089"/>
    <w:rsid w:val="00D63AF0"/>
    <w:rsid w:val="00D64779"/>
    <w:rsid w:val="00D71F50"/>
    <w:rsid w:val="00D72A6D"/>
    <w:rsid w:val="00D76E17"/>
    <w:rsid w:val="00D77C55"/>
    <w:rsid w:val="00D85C73"/>
    <w:rsid w:val="00DA3BD2"/>
    <w:rsid w:val="00DB3EF8"/>
    <w:rsid w:val="00DC00DF"/>
    <w:rsid w:val="00DD0FCC"/>
    <w:rsid w:val="00DD3F47"/>
    <w:rsid w:val="00DD7A48"/>
    <w:rsid w:val="00DE68DB"/>
    <w:rsid w:val="00DF32A3"/>
    <w:rsid w:val="00E048DC"/>
    <w:rsid w:val="00E12CE1"/>
    <w:rsid w:val="00E15244"/>
    <w:rsid w:val="00E213AA"/>
    <w:rsid w:val="00E23ED1"/>
    <w:rsid w:val="00E241CB"/>
    <w:rsid w:val="00E2573B"/>
    <w:rsid w:val="00E32498"/>
    <w:rsid w:val="00E33523"/>
    <w:rsid w:val="00E34268"/>
    <w:rsid w:val="00E361D0"/>
    <w:rsid w:val="00E417CF"/>
    <w:rsid w:val="00E424D5"/>
    <w:rsid w:val="00E44012"/>
    <w:rsid w:val="00E46FFA"/>
    <w:rsid w:val="00E47786"/>
    <w:rsid w:val="00E50BB2"/>
    <w:rsid w:val="00E52576"/>
    <w:rsid w:val="00E57571"/>
    <w:rsid w:val="00E62666"/>
    <w:rsid w:val="00E62855"/>
    <w:rsid w:val="00E67D8D"/>
    <w:rsid w:val="00E70A67"/>
    <w:rsid w:val="00E7491C"/>
    <w:rsid w:val="00E8211D"/>
    <w:rsid w:val="00E831A3"/>
    <w:rsid w:val="00E84CBD"/>
    <w:rsid w:val="00E971B4"/>
    <w:rsid w:val="00EA3165"/>
    <w:rsid w:val="00EB0DF3"/>
    <w:rsid w:val="00EC4F5C"/>
    <w:rsid w:val="00EC6A44"/>
    <w:rsid w:val="00EC7FC9"/>
    <w:rsid w:val="00ED6C24"/>
    <w:rsid w:val="00EE002D"/>
    <w:rsid w:val="00EE1D3C"/>
    <w:rsid w:val="00EE5889"/>
    <w:rsid w:val="00EF2A5F"/>
    <w:rsid w:val="00F004C5"/>
    <w:rsid w:val="00F103CB"/>
    <w:rsid w:val="00F12B94"/>
    <w:rsid w:val="00F12C31"/>
    <w:rsid w:val="00F13E74"/>
    <w:rsid w:val="00F21264"/>
    <w:rsid w:val="00F21687"/>
    <w:rsid w:val="00F221AA"/>
    <w:rsid w:val="00F274B7"/>
    <w:rsid w:val="00F33688"/>
    <w:rsid w:val="00F37282"/>
    <w:rsid w:val="00F45C80"/>
    <w:rsid w:val="00F469B9"/>
    <w:rsid w:val="00F506DE"/>
    <w:rsid w:val="00F5732D"/>
    <w:rsid w:val="00F63B66"/>
    <w:rsid w:val="00F713CF"/>
    <w:rsid w:val="00F84B19"/>
    <w:rsid w:val="00F90B9F"/>
    <w:rsid w:val="00F92F76"/>
    <w:rsid w:val="00FA4E6C"/>
    <w:rsid w:val="00FA77BC"/>
    <w:rsid w:val="00FB37C1"/>
    <w:rsid w:val="00FC63A8"/>
    <w:rsid w:val="00FD1E24"/>
    <w:rsid w:val="00FD71B4"/>
    <w:rsid w:val="00FD7390"/>
    <w:rsid w:val="00FD7C0F"/>
    <w:rsid w:val="00FE44B7"/>
    <w:rsid w:val="00FE6D31"/>
    <w:rsid w:val="00FF3370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E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57EC8"/>
    <w:pPr>
      <w:keepNext/>
      <w:widowControl/>
      <w:autoSpaceDE/>
      <w:autoSpaceDN/>
      <w:adjustRightInd/>
      <w:ind w:right="-28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E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7EE4"/>
  </w:style>
  <w:style w:type="table" w:styleId="a6">
    <w:name w:val="Table Grid"/>
    <w:basedOn w:val="a1"/>
    <w:rsid w:val="00340A6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semiHidden/>
    <w:rsid w:val="000F3F0C"/>
  </w:style>
  <w:style w:type="character" w:styleId="a8">
    <w:name w:val="footnote reference"/>
    <w:semiHidden/>
    <w:rsid w:val="000F3F0C"/>
    <w:rPr>
      <w:vertAlign w:val="superscript"/>
    </w:rPr>
  </w:style>
  <w:style w:type="paragraph" w:styleId="a9">
    <w:name w:val="Balloon Text"/>
    <w:basedOn w:val="a"/>
    <w:semiHidden/>
    <w:rsid w:val="00936A4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745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5898"/>
  </w:style>
  <w:style w:type="character" w:styleId="ac">
    <w:name w:val="annotation reference"/>
    <w:rsid w:val="00973C3B"/>
    <w:rPr>
      <w:sz w:val="16"/>
      <w:szCs w:val="16"/>
    </w:rPr>
  </w:style>
  <w:style w:type="paragraph" w:styleId="ad">
    <w:name w:val="annotation text"/>
    <w:basedOn w:val="a"/>
    <w:link w:val="ae"/>
    <w:rsid w:val="00973C3B"/>
  </w:style>
  <w:style w:type="character" w:customStyle="1" w:styleId="ae">
    <w:name w:val="Текст примечания Знак"/>
    <w:basedOn w:val="a0"/>
    <w:link w:val="ad"/>
    <w:rsid w:val="00973C3B"/>
  </w:style>
  <w:style w:type="paragraph" w:styleId="af">
    <w:name w:val="annotation subject"/>
    <w:basedOn w:val="ad"/>
    <w:next w:val="ad"/>
    <w:link w:val="af0"/>
    <w:rsid w:val="00973C3B"/>
    <w:rPr>
      <w:b/>
      <w:bCs/>
    </w:rPr>
  </w:style>
  <w:style w:type="character" w:customStyle="1" w:styleId="af0">
    <w:name w:val="Тема примечания Знак"/>
    <w:link w:val="af"/>
    <w:rsid w:val="00973C3B"/>
    <w:rPr>
      <w:b/>
      <w:bCs/>
    </w:rPr>
  </w:style>
  <w:style w:type="paragraph" w:customStyle="1" w:styleId="Style2">
    <w:name w:val="Style2"/>
    <w:basedOn w:val="a"/>
    <w:rsid w:val="002A12F5"/>
    <w:pPr>
      <w:spacing w:line="322" w:lineRule="exact"/>
      <w:jc w:val="center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C7FC9"/>
  </w:style>
  <w:style w:type="character" w:styleId="af1">
    <w:name w:val="Hyperlink"/>
    <w:uiPriority w:val="99"/>
    <w:unhideWhenUsed/>
    <w:rsid w:val="00112B8E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4500DB"/>
    <w:rPr>
      <w:rFonts w:ascii="Tahoma" w:hAnsi="Tahoma" w:cs="Tahoma" w:hint="default"/>
      <w:sz w:val="18"/>
      <w:szCs w:val="18"/>
    </w:rPr>
  </w:style>
  <w:style w:type="paragraph" w:styleId="af2">
    <w:name w:val="Body Text Indent"/>
    <w:basedOn w:val="a"/>
    <w:link w:val="af3"/>
    <w:rsid w:val="00E70A67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E70A67"/>
    <w:rPr>
      <w:sz w:val="28"/>
    </w:rPr>
  </w:style>
  <w:style w:type="paragraph" w:styleId="af4">
    <w:name w:val="endnote text"/>
    <w:basedOn w:val="a"/>
    <w:link w:val="af5"/>
    <w:rsid w:val="003E1169"/>
  </w:style>
  <w:style w:type="character" w:customStyle="1" w:styleId="af5">
    <w:name w:val="Текст концевой сноски Знак"/>
    <w:basedOn w:val="a0"/>
    <w:link w:val="af4"/>
    <w:rsid w:val="003E1169"/>
  </w:style>
  <w:style w:type="character" w:styleId="af6">
    <w:name w:val="endnote reference"/>
    <w:basedOn w:val="a0"/>
    <w:rsid w:val="003E1169"/>
    <w:rPr>
      <w:vertAlign w:val="superscript"/>
    </w:rPr>
  </w:style>
  <w:style w:type="paragraph" w:styleId="af7">
    <w:name w:val="No Spacing"/>
    <w:link w:val="af8"/>
    <w:qFormat/>
    <w:rsid w:val="007E3CE3"/>
    <w:rPr>
      <w:rFonts w:ascii="Calibri" w:hAnsi="Calibri"/>
      <w:sz w:val="22"/>
      <w:szCs w:val="22"/>
    </w:rPr>
  </w:style>
  <w:style w:type="character" w:customStyle="1" w:styleId="af8">
    <w:name w:val="Без интервала Знак"/>
    <w:link w:val="af7"/>
    <w:rsid w:val="007E3CE3"/>
    <w:rPr>
      <w:rFonts w:ascii="Calibri" w:hAnsi="Calibri"/>
      <w:sz w:val="22"/>
      <w:szCs w:val="22"/>
    </w:rPr>
  </w:style>
  <w:style w:type="paragraph" w:styleId="af9">
    <w:name w:val="List Paragraph"/>
    <w:basedOn w:val="a"/>
    <w:uiPriority w:val="34"/>
    <w:qFormat/>
    <w:rsid w:val="00CE34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7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a">
    <w:name w:val="Normal (Web)"/>
    <w:basedOn w:val="a"/>
    <w:uiPriority w:val="99"/>
    <w:unhideWhenUsed/>
    <w:rsid w:val="00AB57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E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57EC8"/>
    <w:pPr>
      <w:keepNext/>
      <w:widowControl/>
      <w:autoSpaceDE/>
      <w:autoSpaceDN/>
      <w:adjustRightInd/>
      <w:ind w:right="-28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E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7EE4"/>
  </w:style>
  <w:style w:type="table" w:styleId="a6">
    <w:name w:val="Table Grid"/>
    <w:basedOn w:val="a1"/>
    <w:rsid w:val="00340A6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semiHidden/>
    <w:rsid w:val="000F3F0C"/>
  </w:style>
  <w:style w:type="character" w:styleId="a8">
    <w:name w:val="footnote reference"/>
    <w:semiHidden/>
    <w:rsid w:val="000F3F0C"/>
    <w:rPr>
      <w:vertAlign w:val="superscript"/>
    </w:rPr>
  </w:style>
  <w:style w:type="paragraph" w:styleId="a9">
    <w:name w:val="Balloon Text"/>
    <w:basedOn w:val="a"/>
    <w:semiHidden/>
    <w:rsid w:val="00936A4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745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5898"/>
  </w:style>
  <w:style w:type="character" w:styleId="ac">
    <w:name w:val="annotation reference"/>
    <w:rsid w:val="00973C3B"/>
    <w:rPr>
      <w:sz w:val="16"/>
      <w:szCs w:val="16"/>
    </w:rPr>
  </w:style>
  <w:style w:type="paragraph" w:styleId="ad">
    <w:name w:val="annotation text"/>
    <w:basedOn w:val="a"/>
    <w:link w:val="ae"/>
    <w:rsid w:val="00973C3B"/>
  </w:style>
  <w:style w:type="character" w:customStyle="1" w:styleId="ae">
    <w:name w:val="Текст примечания Знак"/>
    <w:basedOn w:val="a0"/>
    <w:link w:val="ad"/>
    <w:rsid w:val="00973C3B"/>
  </w:style>
  <w:style w:type="paragraph" w:styleId="af">
    <w:name w:val="annotation subject"/>
    <w:basedOn w:val="ad"/>
    <w:next w:val="ad"/>
    <w:link w:val="af0"/>
    <w:rsid w:val="00973C3B"/>
    <w:rPr>
      <w:b/>
      <w:bCs/>
    </w:rPr>
  </w:style>
  <w:style w:type="character" w:customStyle="1" w:styleId="af0">
    <w:name w:val="Тема примечания Знак"/>
    <w:link w:val="af"/>
    <w:rsid w:val="00973C3B"/>
    <w:rPr>
      <w:b/>
      <w:bCs/>
    </w:rPr>
  </w:style>
  <w:style w:type="paragraph" w:customStyle="1" w:styleId="Style2">
    <w:name w:val="Style2"/>
    <w:basedOn w:val="a"/>
    <w:rsid w:val="002A12F5"/>
    <w:pPr>
      <w:spacing w:line="322" w:lineRule="exact"/>
      <w:jc w:val="center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C7FC9"/>
  </w:style>
  <w:style w:type="character" w:styleId="af1">
    <w:name w:val="Hyperlink"/>
    <w:uiPriority w:val="99"/>
    <w:unhideWhenUsed/>
    <w:rsid w:val="00112B8E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4500DB"/>
    <w:rPr>
      <w:rFonts w:ascii="Tahoma" w:hAnsi="Tahoma" w:cs="Tahoma" w:hint="default"/>
      <w:sz w:val="18"/>
      <w:szCs w:val="18"/>
    </w:rPr>
  </w:style>
  <w:style w:type="paragraph" w:styleId="af2">
    <w:name w:val="Body Text Indent"/>
    <w:basedOn w:val="a"/>
    <w:link w:val="af3"/>
    <w:rsid w:val="00E70A67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E70A67"/>
    <w:rPr>
      <w:sz w:val="28"/>
    </w:rPr>
  </w:style>
  <w:style w:type="paragraph" w:styleId="af4">
    <w:name w:val="endnote text"/>
    <w:basedOn w:val="a"/>
    <w:link w:val="af5"/>
    <w:rsid w:val="003E1169"/>
  </w:style>
  <w:style w:type="character" w:customStyle="1" w:styleId="af5">
    <w:name w:val="Текст концевой сноски Знак"/>
    <w:basedOn w:val="a0"/>
    <w:link w:val="af4"/>
    <w:rsid w:val="003E1169"/>
  </w:style>
  <w:style w:type="character" w:styleId="af6">
    <w:name w:val="endnote reference"/>
    <w:basedOn w:val="a0"/>
    <w:rsid w:val="003E1169"/>
    <w:rPr>
      <w:vertAlign w:val="superscript"/>
    </w:rPr>
  </w:style>
  <w:style w:type="paragraph" w:styleId="af7">
    <w:name w:val="No Spacing"/>
    <w:link w:val="af8"/>
    <w:qFormat/>
    <w:rsid w:val="007E3CE3"/>
    <w:rPr>
      <w:rFonts w:ascii="Calibri" w:hAnsi="Calibri"/>
      <w:sz w:val="22"/>
      <w:szCs w:val="22"/>
    </w:rPr>
  </w:style>
  <w:style w:type="character" w:customStyle="1" w:styleId="af8">
    <w:name w:val="Без интервала Знак"/>
    <w:link w:val="af7"/>
    <w:rsid w:val="007E3CE3"/>
    <w:rPr>
      <w:rFonts w:ascii="Calibri" w:hAnsi="Calibri"/>
      <w:sz w:val="22"/>
      <w:szCs w:val="22"/>
    </w:rPr>
  </w:style>
  <w:style w:type="paragraph" w:styleId="af9">
    <w:name w:val="List Paragraph"/>
    <w:basedOn w:val="a"/>
    <w:uiPriority w:val="34"/>
    <w:qFormat/>
    <w:rsid w:val="00CE34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7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a">
    <w:name w:val="Normal (Web)"/>
    <w:basedOn w:val="a"/>
    <w:uiPriority w:val="99"/>
    <w:unhideWhenUsed/>
    <w:rsid w:val="00AB57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5984">
              <w:marLeft w:val="30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nticorruption.life/upload/rules-files/chinese.doc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nticorruption.life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nticorruption.lif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nticorruption.life/upload/rules-files/english.doc" TargetMode="External"/><Relationship Id="rId10" Type="http://schemas.openxmlformats.org/officeDocument/2006/relationships/hyperlink" Target="http://www.anticorruption.life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nticorruption.life/" TargetMode="External"/><Relationship Id="rId14" Type="http://schemas.openxmlformats.org/officeDocument/2006/relationships/hyperlink" Target="http://www.anticorruption.life/upload/rules-files/portugal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7E8D0-6397-4B86-8471-C40607E0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2538</Words>
  <Characters>14470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>PSO</Company>
  <LinksUpToDate>false</LinksUpToDate>
  <CharactersWithSpaces>16975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creator>Лобанова</dc:creator>
  <cp:lastModifiedBy>Нигаев Олег Шамильевич</cp:lastModifiedBy>
  <cp:revision>3</cp:revision>
  <cp:lastPrinted>2019-04-22T03:59:00Z</cp:lastPrinted>
  <dcterms:created xsi:type="dcterms:W3CDTF">2019-04-22T05:37:00Z</dcterms:created>
  <dcterms:modified xsi:type="dcterms:W3CDTF">2019-04-22T05:43:00Z</dcterms:modified>
</cp:coreProperties>
</file>